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
                <a:graphic>
                  <a:graphicData uri="http://schemas.microsoft.com/office/word/2010/wordprocessingShape">
                    <wps:wsp>
                      <wps:cNvSpPr/>
                      <wps:cNvPr id="2" name="Shape 2"/>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33625" cy="70739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
                <a:graphic>
                  <a:graphicData uri="http://schemas.microsoft.com/office/word/2010/wordprocessingShape">
                    <wps:wsp>
                      <wps:cNvSpPr/>
                      <wps:cNvPr id="3" name="Shape 3"/>
                      <wps:spPr>
                        <a:xfrm>
                          <a:off x="3336225" y="3371327"/>
                          <a:ext cx="4019550" cy="817347"/>
                        </a:xfrm>
                        <a:prstGeom prst="rect">
                          <a:avLst/>
                        </a:prstGeom>
                        <a:noFill/>
                        <a:ln>
                          <a:noFill/>
                        </a:ln>
                      </wps:spPr>
                      <wps:txbx>
                        <w:txbxContent>
                          <w:p w:rsidR="00000000" w:rsidDel="00000000" w:rsidP="00000000" w:rsidRDefault="00000000" w:rsidRPr="00000000">
                            <w:pPr>
                              <w:spacing w:after="160" w:before="240" w:line="258.0000114440918"/>
                              <w:ind w:left="0" w:right="0" w:firstLine="0"/>
                              <w:jc w:val="center"/>
                              <w:textDirection w:val="btLr"/>
                            </w:pPr>
                            <w:r w:rsidDel="00000000" w:rsidR="00000000" w:rsidRPr="00000000">
                              <w:rPr>
                                <w:rFonts w:ascii="Abadi" w:cs="Abadi" w:eastAsia="Abadi" w:hAnsi="Abadi"/>
                                <w:b w:val="1"/>
                                <w:i w:val="0"/>
                                <w:smallCaps w:val="0"/>
                                <w:strike w:val="0"/>
                                <w:color w:val="ffffff"/>
                                <w:sz w:val="36"/>
                                <w:vertAlign w:val="baseline"/>
                              </w:rPr>
                              <w:t xml:space="preserve">REGLAMENTO DE HIGIENE Y SEGURIDA INDUSTRIAL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872"/>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029075" cy="826872"/>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1034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6521"/>
        <w:tblGridChange w:id="0">
          <w:tblGrid>
            <w:gridCol w:w="3828"/>
            <w:gridCol w:w="6521"/>
          </w:tblGrid>
        </w:tblGridChange>
      </w:tblGrid>
      <w:tr>
        <w:trPr>
          <w:cantSplit w:val="0"/>
          <w:tblHeader w:val="0"/>
        </w:trPr>
        <w:tc>
          <w:tcPr>
            <w:shd w:fill="ff0000" w:val="clear"/>
          </w:tcPr>
          <w:p w:rsidR="00000000" w:rsidDel="00000000" w:rsidP="00000000" w:rsidRDefault="00000000" w:rsidRPr="00000000" w14:paraId="00000006">
            <w:pPr>
              <w:rPr>
                <w:b w:val="1"/>
                <w:color w:val="ffffff"/>
              </w:rPr>
            </w:pPr>
            <w:r w:rsidDel="00000000" w:rsidR="00000000" w:rsidRPr="00000000">
              <w:rPr>
                <w:b w:val="1"/>
                <w:color w:val="ffffff"/>
                <w:rtl w:val="0"/>
              </w:rPr>
              <w:t xml:space="preserve">IDENTIFICACIÓN DE LA EMPRESA</w:t>
            </w:r>
          </w:p>
        </w:tc>
        <w:tc>
          <w:tcPr/>
          <w:p w:rsidR="00000000" w:rsidDel="00000000" w:rsidP="00000000" w:rsidRDefault="00000000" w:rsidRPr="00000000" w14:paraId="00000007">
            <w:pPr>
              <w:rPr/>
            </w:pPr>
            <w:r w:rsidDel="00000000" w:rsidR="00000000" w:rsidRPr="00000000">
              <w:rPr>
                <w:rtl w:val="0"/>
              </w:rPr>
              <w:t xml:space="preserve">37802282</w:t>
            </w:r>
          </w:p>
        </w:tc>
      </w:tr>
      <w:tr>
        <w:trPr>
          <w:cantSplit w:val="0"/>
          <w:tblHeader w:val="0"/>
        </w:trPr>
        <w:tc>
          <w:tcPr>
            <w:shd w:fill="ff0000" w:val="clear"/>
          </w:tcPr>
          <w:p w:rsidR="00000000" w:rsidDel="00000000" w:rsidP="00000000" w:rsidRDefault="00000000" w:rsidRPr="00000000" w14:paraId="00000008">
            <w:pPr>
              <w:rPr>
                <w:b w:val="1"/>
                <w:color w:val="ffffff"/>
              </w:rPr>
            </w:pPr>
            <w:r w:rsidDel="00000000" w:rsidR="00000000" w:rsidRPr="00000000">
              <w:rPr>
                <w:b w:val="1"/>
                <w:color w:val="ffffff"/>
                <w:rtl w:val="0"/>
              </w:rPr>
              <w:t xml:space="preserve">RAZÓN SOCIAL</w:t>
            </w:r>
          </w:p>
        </w:tc>
        <w:tc>
          <w:tcPr/>
          <w:p w:rsidR="00000000" w:rsidDel="00000000" w:rsidP="00000000" w:rsidRDefault="00000000" w:rsidRPr="00000000" w14:paraId="00000009">
            <w:pPr>
              <w:rPr/>
            </w:pPr>
            <w:r w:rsidDel="00000000" w:rsidR="00000000" w:rsidRPr="00000000">
              <w:rPr>
                <w:rtl w:val="0"/>
              </w:rPr>
              <w:t xml:space="preserve">FERRETERÍA Y HERRERÍA SÁNCHEZ PERSONA NATURAL</w:t>
            </w:r>
          </w:p>
        </w:tc>
      </w:tr>
      <w:tr>
        <w:trPr>
          <w:cantSplit w:val="0"/>
          <w:tblHeader w:val="0"/>
        </w:trPr>
        <w:tc>
          <w:tcPr>
            <w:shd w:fill="ff0000" w:val="clear"/>
          </w:tcPr>
          <w:p w:rsidR="00000000" w:rsidDel="00000000" w:rsidP="00000000" w:rsidRDefault="00000000" w:rsidRPr="00000000" w14:paraId="0000000A">
            <w:pPr>
              <w:rPr>
                <w:b w:val="1"/>
                <w:color w:val="ffffff"/>
              </w:rPr>
            </w:pPr>
            <w:r w:rsidDel="00000000" w:rsidR="00000000" w:rsidRPr="00000000">
              <w:rPr>
                <w:b w:val="1"/>
                <w:color w:val="ffffff"/>
                <w:rtl w:val="0"/>
              </w:rPr>
              <w:t xml:space="preserve">DIERECCIÓN</w:t>
            </w:r>
          </w:p>
        </w:tc>
        <w:tc>
          <w:tcPr/>
          <w:p w:rsidR="00000000" w:rsidDel="00000000" w:rsidP="00000000" w:rsidRDefault="00000000" w:rsidRPr="00000000" w14:paraId="0000000B">
            <w:pPr>
              <w:rPr/>
            </w:pPr>
            <w:r w:rsidDel="00000000" w:rsidR="00000000" w:rsidRPr="00000000">
              <w:rPr>
                <w:rtl w:val="0"/>
              </w:rPr>
              <w:t xml:space="preserve">CALLE 6 11 02</w:t>
            </w:r>
          </w:p>
        </w:tc>
      </w:tr>
      <w:tr>
        <w:trPr>
          <w:cantSplit w:val="0"/>
          <w:tblHeader w:val="0"/>
        </w:trPr>
        <w:tc>
          <w:tcPr>
            <w:shd w:fill="ff0000" w:val="clear"/>
          </w:tcPr>
          <w:p w:rsidR="00000000" w:rsidDel="00000000" w:rsidP="00000000" w:rsidRDefault="00000000" w:rsidRPr="00000000" w14:paraId="0000000C">
            <w:pPr>
              <w:rPr>
                <w:b w:val="1"/>
                <w:color w:val="ffffff"/>
              </w:rPr>
            </w:pPr>
            <w:r w:rsidDel="00000000" w:rsidR="00000000" w:rsidRPr="00000000">
              <w:rPr>
                <w:b w:val="1"/>
                <w:color w:val="ffffff"/>
                <w:rtl w:val="0"/>
              </w:rPr>
              <w:t xml:space="preserve">CIUDAD</w:t>
            </w:r>
          </w:p>
        </w:tc>
        <w:tc>
          <w:tcPr/>
          <w:p w:rsidR="00000000" w:rsidDel="00000000" w:rsidP="00000000" w:rsidRDefault="00000000" w:rsidRPr="00000000" w14:paraId="0000000D">
            <w:pPr>
              <w:rPr/>
            </w:pPr>
            <w:r w:rsidDel="00000000" w:rsidR="00000000" w:rsidRPr="00000000">
              <w:rPr>
                <w:rtl w:val="0"/>
              </w:rPr>
              <w:t xml:space="preserve">BUCARAMANGA</w:t>
            </w:r>
          </w:p>
        </w:tc>
      </w:tr>
      <w:tr>
        <w:trPr>
          <w:cantSplit w:val="0"/>
          <w:tblHeader w:val="0"/>
        </w:trPr>
        <w:tc>
          <w:tcPr>
            <w:shd w:fill="ff0000" w:val="clear"/>
          </w:tcPr>
          <w:p w:rsidR="00000000" w:rsidDel="00000000" w:rsidP="00000000" w:rsidRDefault="00000000" w:rsidRPr="00000000" w14:paraId="0000000E">
            <w:pPr>
              <w:rPr>
                <w:b w:val="1"/>
                <w:color w:val="ffffff"/>
              </w:rPr>
            </w:pPr>
            <w:r w:rsidDel="00000000" w:rsidR="00000000" w:rsidRPr="00000000">
              <w:rPr>
                <w:b w:val="1"/>
                <w:color w:val="ffffff"/>
                <w:rtl w:val="0"/>
              </w:rPr>
              <w:t xml:space="preserve">TELEFONOS</w:t>
            </w:r>
          </w:p>
        </w:tc>
        <w:tc>
          <w:tcPr/>
          <w:p w:rsidR="00000000" w:rsidDel="00000000" w:rsidP="00000000" w:rsidRDefault="00000000" w:rsidRPr="00000000" w14:paraId="0000000F">
            <w:pPr>
              <w:rPr/>
            </w:pPr>
            <w:r w:rsidDel="00000000" w:rsidR="00000000" w:rsidRPr="00000000">
              <w:rPr>
                <w:rtl w:val="0"/>
              </w:rPr>
              <w:t xml:space="preserve">6710660 - 6711943 </w:t>
            </w:r>
          </w:p>
        </w:tc>
      </w:tr>
      <w:tr>
        <w:trPr>
          <w:cantSplit w:val="0"/>
          <w:tblHeader w:val="0"/>
        </w:trPr>
        <w:tc>
          <w:tcPr>
            <w:shd w:fill="ff0000" w:val="clear"/>
          </w:tcPr>
          <w:p w:rsidR="00000000" w:rsidDel="00000000" w:rsidP="00000000" w:rsidRDefault="00000000" w:rsidRPr="00000000" w14:paraId="00000010">
            <w:pPr>
              <w:rPr>
                <w:b w:val="1"/>
                <w:color w:val="ffffff"/>
              </w:rPr>
            </w:pPr>
            <w:r w:rsidDel="00000000" w:rsidR="00000000" w:rsidRPr="00000000">
              <w:rPr>
                <w:b w:val="1"/>
                <w:color w:val="ffffff"/>
                <w:rtl w:val="0"/>
              </w:rPr>
              <w:t xml:space="preserve">CLASE DE RIESGO</w:t>
            </w:r>
          </w:p>
        </w:tc>
        <w:tc>
          <w:tcPr/>
          <w:p w:rsidR="00000000" w:rsidDel="00000000" w:rsidP="00000000" w:rsidRDefault="00000000" w:rsidRPr="00000000" w14:paraId="00000011">
            <w:pPr>
              <w:rPr/>
            </w:pPr>
            <w:r w:rsidDel="00000000" w:rsidR="00000000" w:rsidRPr="00000000">
              <w:rPr>
                <w:rtl w:val="0"/>
              </w:rPr>
              <w:t xml:space="preserve">4</w:t>
            </w:r>
          </w:p>
        </w:tc>
      </w:tr>
      <w:tr>
        <w:trPr>
          <w:cantSplit w:val="0"/>
          <w:tblHeader w:val="0"/>
        </w:trPr>
        <w:tc>
          <w:tcPr>
            <w:shd w:fill="ff0000" w:val="clear"/>
          </w:tcPr>
          <w:p w:rsidR="00000000" w:rsidDel="00000000" w:rsidP="00000000" w:rsidRDefault="00000000" w:rsidRPr="00000000" w14:paraId="00000012">
            <w:pPr>
              <w:rPr>
                <w:b w:val="1"/>
                <w:color w:val="ffffff"/>
              </w:rPr>
            </w:pPr>
            <w:r w:rsidDel="00000000" w:rsidR="00000000" w:rsidRPr="00000000">
              <w:rPr>
                <w:b w:val="1"/>
                <w:color w:val="ffffff"/>
                <w:rtl w:val="0"/>
              </w:rPr>
              <w:t xml:space="preserve">ACTIVIDAD ECONÓMICA</w:t>
            </w:r>
          </w:p>
        </w:tc>
        <w:tc>
          <w:tcPr/>
          <w:p w:rsidR="00000000" w:rsidDel="00000000" w:rsidP="00000000" w:rsidRDefault="00000000" w:rsidRPr="00000000" w14:paraId="00000013">
            <w:pPr>
              <w:jc w:val="both"/>
              <w:rPr/>
            </w:pPr>
            <w:r w:rsidDel="00000000" w:rsidR="00000000" w:rsidRPr="00000000">
              <w:rPr>
                <w:rtl w:val="0"/>
              </w:rPr>
              <w:t xml:space="preserve">259 – MÉCANICA: EMPRESA DEDICADA AL DESARROLLO, PRODUCCIÓN, COMERCIALIZACIÓN Y FABRICACIÓN DE TODA CLASE DE PIEZAS PARA EL SECTOR CARROCERO, METAL MECÁNICO, CONSTRUCCIÓN Y DE LA INDUSTRIA, EN SERVICIOS DE ALTA CALIDAD PARA SATISFACCIÓN DE NUESTROS CLIENTES, CON PERSONAL IDÓNEO PARA GARANTIZAR LA CALIDAD DE NUESTROS PRODUCTOS.</w:t>
            </w:r>
          </w:p>
        </w:tc>
      </w:tr>
    </w:tbl>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Fonts w:ascii="Abadi" w:cs="Abadi" w:eastAsia="Abadi" w:hAnsi="Abadi"/>
          <w:b w:val="1"/>
          <w:color w:val="ff0000"/>
          <w:rtl w:val="0"/>
        </w:rPr>
        <w:t xml:space="preserve">Artículo 1.</w:t>
      </w:r>
      <w:r w:rsidDel="00000000" w:rsidR="00000000" w:rsidRPr="00000000">
        <w:rPr>
          <w:rtl w:val="0"/>
        </w:rPr>
        <w:t xml:space="preserve"> La empresa se compromete a dar cumplimiento a las disposiciones legales vigentes, tendientes a garantizar los mecanismos que aseguren una adecuada y oportuna prevención de los Accidentes de Trabajo y Enfermedades Laborales de conformidad con los artículos 34, 57, 58,108,205,206,217,220,221,282,283,348,349,350 y 351 del código Sustantivo del Trabajo, la ley 9ª. De 1979, Resolución 2400 de 1979, Decreto 614 de 1984, Resolución 2013 de 1986, Resolución 6398 de 1991, Resolución 1016 de 1989, Decreto 1295 de 1994 el decreto 1072 de 2015 “Decreto único reglamentario del sector trabajo” y demás normas que con tal fin se establezcan.</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Fonts w:ascii="Abadi" w:cs="Abadi" w:eastAsia="Abadi" w:hAnsi="Abadi"/>
          <w:b w:val="1"/>
          <w:color w:val="ff0000"/>
          <w:rtl w:val="0"/>
        </w:rPr>
        <w:t xml:space="preserve">Artículo 2.</w:t>
      </w:r>
      <w:r w:rsidDel="00000000" w:rsidR="00000000" w:rsidRPr="00000000">
        <w:rPr>
          <w:rtl w:val="0"/>
        </w:rPr>
        <w:t xml:space="preserve"> La empresa se obliga a promover y garantizar la constitución y funcionamiento del Comité Paritario de seguridad y salud en el trabajo, de conformidad con lo establecido por el Decreto 1072 de 2015 “Decreto único reglamentario del sector trabajo” 614 de 1984, la Resolución 2013 de 1986, Resolución 1016 de 1989 y el Decreto 1295 de 1994.</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Fonts w:ascii="Abadi" w:cs="Abadi" w:eastAsia="Abadi" w:hAnsi="Abadi"/>
          <w:b w:val="1"/>
          <w:color w:val="ff0000"/>
          <w:rtl w:val="0"/>
        </w:rPr>
        <w:t xml:space="preserve">Artículo 3.</w:t>
      </w:r>
      <w:r w:rsidDel="00000000" w:rsidR="00000000" w:rsidRPr="00000000">
        <w:rPr>
          <w:rtl w:val="0"/>
        </w:rPr>
        <w:t xml:space="preserve"> La empresa se compromete a destinar los recursos necesarios para desarrollar actividades permanentes, de conformidad con el Sistema de Gestión de Seguridad y Salud en el trabajo, elaborado de acuerdo con el Decreto 1072 de 2015 “Decreto único reglamentario del sector trabajo” 614 de 1984 y la resolución 1016 de 1989, el cual contempla como mínimo, los siguientes aspectos:</w:t>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Subprograma de Medicina Preventiva y del Trabajo, orientado a promover y mantener el más alto grado de bienestar físico, mental y social, de los colaboradores en todos los oficios, prevenir cualquier daño a su salud ocasionado por las condiciones de trabajo, protegerlo en su empleo de los riesgos generados por la presencia de agentes y procedimientos nocivos, colocar y mantener al colaborador en una actividad acorde con sus aptitudes fisiológicas y psicosociales.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Subprograma de Higiene y Seguridad Industrial, dirigido a establecer las mejores condiciones de saneamiento básico industrial y a crear los procedimientos que conlleven a eliminar o controlar los factores de riesgos que se originen en los lugares de trabajo y que puedan ser causa de enfermedad, disconfort o accidentes.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Fonts w:ascii="Abadi" w:cs="Abadi" w:eastAsia="Abadi" w:hAnsi="Abadi"/>
          <w:b w:val="1"/>
          <w:color w:val="ff0000"/>
          <w:rtl w:val="0"/>
        </w:rPr>
        <w:t xml:space="preserve">Artículo 4.</w:t>
      </w:r>
      <w:r w:rsidDel="00000000" w:rsidR="00000000" w:rsidRPr="00000000">
        <w:rPr>
          <w:rtl w:val="0"/>
        </w:rPr>
        <w:t xml:space="preserve"> Los riesgos existentes en la FERRETERÍA</w:t>
      </w:r>
      <w:r w:rsidDel="00000000" w:rsidR="00000000" w:rsidRPr="00000000">
        <w:rPr>
          <w:b w:val="1"/>
          <w:rtl w:val="0"/>
        </w:rPr>
        <w:t xml:space="preserve"> Y HERRERÍA SÁNCHEZ</w:t>
      </w:r>
      <w:r w:rsidDel="00000000" w:rsidR="00000000" w:rsidRPr="00000000">
        <w:rPr>
          <w:rtl w:val="0"/>
        </w:rPr>
        <w:t xml:space="preserve"> están constituidos principalmente por: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tabs>
          <w:tab w:val="left" w:pos="900"/>
        </w:tabs>
        <w:rPr/>
      </w:pPr>
      <w:r w:rsidDel="00000000" w:rsidR="00000000" w:rsidRPr="00000000">
        <w:rPr>
          <w:rtl w:val="0"/>
        </w:rPr>
      </w:r>
    </w:p>
    <w:tbl>
      <w:tblPr>
        <w:tblStyle w:val="Table2"/>
        <w:tblW w:w="48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2"/>
        <w:gridCol w:w="3260"/>
        <w:tblGridChange w:id="0">
          <w:tblGrid>
            <w:gridCol w:w="1552"/>
            <w:gridCol w:w="3260"/>
          </w:tblGrid>
        </w:tblGridChange>
      </w:tblGrid>
      <w:tr>
        <w:trPr>
          <w:cantSplit w:val="0"/>
          <w:trHeight w:val="561" w:hRule="atLeast"/>
          <w:tblHeader w:val="0"/>
        </w:trPr>
        <w:tc>
          <w:tcPr>
            <w:gridSpan w:val="2"/>
            <w:shd w:fill="ff0000" w:val="clear"/>
            <w:tcMar>
              <w:top w:w="0.0" w:type="dxa"/>
              <w:left w:w="45.0" w:type="dxa"/>
              <w:bottom w:w="0.0" w:type="dxa"/>
              <w:right w:w="45.0" w:type="dxa"/>
            </w:tcMar>
            <w:vAlign w:val="center"/>
          </w:tcPr>
          <w:p w:rsidR="00000000" w:rsidDel="00000000" w:rsidP="00000000" w:rsidRDefault="00000000" w:rsidRPr="00000000" w14:paraId="00000025">
            <w:pPr>
              <w:spacing w:after="0" w:line="240" w:lineRule="auto"/>
              <w:jc w:val="center"/>
              <w:rPr>
                <w:sz w:val="18"/>
                <w:szCs w:val="18"/>
              </w:rPr>
            </w:pPr>
            <w:r w:rsidDel="00000000" w:rsidR="00000000" w:rsidRPr="00000000">
              <w:rPr>
                <w:b w:val="1"/>
                <w:i w:val="1"/>
                <w:color w:val="ffffff"/>
                <w:rtl w:val="0"/>
              </w:rPr>
              <w:t xml:space="preserve">ÁREA OPERATIVA</w:t>
            </w:r>
            <w:r w:rsidDel="00000000" w:rsidR="00000000" w:rsidRPr="00000000">
              <w:rPr>
                <w:rtl w:val="0"/>
              </w:rPr>
            </w:r>
          </w:p>
        </w:tc>
      </w:tr>
      <w:tr>
        <w:trPr>
          <w:cantSplit w:val="0"/>
          <w:trHeight w:val="561" w:hRule="atLeast"/>
          <w:tblHeader w:val="0"/>
        </w:trPr>
        <w:tc>
          <w:tcPr>
            <w:shd w:fill="f4b083" w:val="clear"/>
            <w:tcMar>
              <w:top w:w="0.0" w:type="dxa"/>
              <w:left w:w="45.0" w:type="dxa"/>
              <w:bottom w:w="0.0" w:type="dxa"/>
              <w:right w:w="45.0" w:type="dxa"/>
            </w:tcMar>
            <w:vAlign w:val="center"/>
          </w:tcPr>
          <w:p w:rsidR="00000000" w:rsidDel="00000000" w:rsidP="00000000" w:rsidRDefault="00000000" w:rsidRPr="00000000" w14:paraId="00000027">
            <w:pPr>
              <w:jc w:val="center"/>
              <w:rPr>
                <w:b w:val="1"/>
                <w:sz w:val="18"/>
                <w:szCs w:val="18"/>
              </w:rPr>
            </w:pPr>
            <w:r w:rsidDel="00000000" w:rsidR="00000000" w:rsidRPr="00000000">
              <w:rPr>
                <w:b w:val="1"/>
                <w:sz w:val="18"/>
                <w:szCs w:val="18"/>
                <w:rtl w:val="0"/>
              </w:rPr>
              <w:t xml:space="preserve">CLASIFICACIÓN</w:t>
            </w:r>
          </w:p>
        </w:tc>
        <w:tc>
          <w:tcPr>
            <w:shd w:fill="f4b083" w:val="clear"/>
            <w:tcMar>
              <w:top w:w="0.0" w:type="dxa"/>
              <w:left w:w="45.0" w:type="dxa"/>
              <w:bottom w:w="0.0" w:type="dxa"/>
              <w:right w:w="45.0" w:type="dxa"/>
            </w:tcMar>
            <w:vAlign w:val="center"/>
          </w:tcPr>
          <w:p w:rsidR="00000000" w:rsidDel="00000000" w:rsidP="00000000" w:rsidRDefault="00000000" w:rsidRPr="00000000" w14:paraId="00000028">
            <w:pPr>
              <w:jc w:val="center"/>
              <w:rPr>
                <w:b w:val="1"/>
                <w:sz w:val="18"/>
                <w:szCs w:val="18"/>
              </w:rPr>
            </w:pPr>
            <w:r w:rsidDel="00000000" w:rsidR="00000000" w:rsidRPr="00000000">
              <w:rPr>
                <w:b w:val="1"/>
                <w:sz w:val="18"/>
                <w:szCs w:val="18"/>
                <w:rtl w:val="0"/>
              </w:rPr>
              <w:t xml:space="preserve">DESCRIPCIÓN DEL PELIGRO</w:t>
            </w:r>
          </w:p>
        </w:tc>
      </w:tr>
      <w:tr>
        <w:trPr>
          <w:cantSplit w:val="0"/>
          <w:trHeight w:val="561" w:hRule="atLeast"/>
          <w:tblHeader w:val="0"/>
        </w:trPr>
        <w:tc>
          <w:tcPr>
            <w:vMerge w:val="restart"/>
            <w:shd w:fill="auto" w:val="clear"/>
            <w:tcMar>
              <w:top w:w="0.0" w:type="dxa"/>
              <w:left w:w="45.0" w:type="dxa"/>
              <w:bottom w:w="0.0" w:type="dxa"/>
              <w:right w:w="45.0" w:type="dxa"/>
            </w:tcMar>
            <w:vAlign w:val="center"/>
          </w:tcPr>
          <w:p w:rsidR="00000000" w:rsidDel="00000000" w:rsidP="00000000" w:rsidRDefault="00000000" w:rsidRPr="00000000" w14:paraId="00000029">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BIOMECANICO</w:t>
            </w:r>
          </w:p>
        </w:tc>
        <w:tc>
          <w:tcPr>
            <w:shd w:fill="auto" w:val="clear"/>
            <w:tcMar>
              <w:top w:w="0.0" w:type="dxa"/>
              <w:left w:w="45.0" w:type="dxa"/>
              <w:bottom w:w="0.0" w:type="dxa"/>
              <w:right w:w="45.0" w:type="dxa"/>
            </w:tcMar>
            <w:vAlign w:val="center"/>
          </w:tcPr>
          <w:p w:rsidR="00000000" w:rsidDel="00000000" w:rsidP="00000000" w:rsidRDefault="00000000" w:rsidRPr="00000000" w14:paraId="0000002A">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POSTURAS MANTENIDA FORZADA PROLONGADA DE PIE </w:t>
            </w:r>
          </w:p>
        </w:tc>
      </w:tr>
      <w:tr>
        <w:trPr>
          <w:cantSplit w:val="0"/>
          <w:trHeight w:val="414"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2C">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POSTURAS INADECUADAS </w:t>
            </w:r>
          </w:p>
        </w:tc>
      </w:tr>
      <w:tr>
        <w:trPr>
          <w:cantSplit w:val="0"/>
          <w:trHeight w:val="406"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2E">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MOVIMIENTOS REPETITIVOS </w:t>
            </w:r>
          </w:p>
        </w:tc>
      </w:tr>
      <w:tr>
        <w:trPr>
          <w:cantSplit w:val="0"/>
          <w:trHeight w:val="538" w:hRule="atLeast"/>
          <w:tblHeader w:val="0"/>
        </w:trPr>
        <w:tc>
          <w:tcPr>
            <w:vMerge w:val="restart"/>
            <w:shd w:fill="auto" w:val="clear"/>
            <w:tcMar>
              <w:top w:w="0.0" w:type="dxa"/>
              <w:left w:w="45.0" w:type="dxa"/>
              <w:bottom w:w="0.0" w:type="dxa"/>
              <w:right w:w="45.0" w:type="dxa"/>
            </w:tcMar>
            <w:vAlign w:val="center"/>
          </w:tcPr>
          <w:p w:rsidR="00000000" w:rsidDel="00000000" w:rsidP="00000000" w:rsidRDefault="00000000" w:rsidRPr="00000000" w14:paraId="0000002F">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FISICO </w:t>
            </w:r>
          </w:p>
        </w:tc>
        <w:tc>
          <w:tcPr>
            <w:shd w:fill="auto" w:val="clear"/>
            <w:tcMar>
              <w:top w:w="0.0" w:type="dxa"/>
              <w:left w:w="45.0" w:type="dxa"/>
              <w:bottom w:w="0.0" w:type="dxa"/>
              <w:right w:w="45.0" w:type="dxa"/>
            </w:tcMar>
            <w:vAlign w:val="center"/>
          </w:tcPr>
          <w:p w:rsidR="00000000" w:rsidDel="00000000" w:rsidP="00000000" w:rsidRDefault="00000000" w:rsidRPr="00000000" w14:paraId="00000030">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RUIDO PRODUCIDOS POR MAQUINARIA, HERRAMINETAS MECANICAS Y MANUALES </w:t>
            </w:r>
          </w:p>
        </w:tc>
      </w:tr>
      <w:tr>
        <w:trPr>
          <w:cantSplit w:val="0"/>
          <w:trHeight w:val="532"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2">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VIBRACIONES PRODUCIDAS POR PULIDORAS TALADROS </w:t>
            </w:r>
          </w:p>
        </w:tc>
      </w:tr>
      <w:tr>
        <w:trPr>
          <w:cantSplit w:val="0"/>
          <w:trHeight w:val="539"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4">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ILUMINACION DEFICIENTE EN EL LUGAR DE TRABAJO </w:t>
            </w:r>
          </w:p>
        </w:tc>
      </w:tr>
      <w:tr>
        <w:trPr>
          <w:cantSplit w:val="0"/>
          <w:trHeight w:val="547" w:hRule="atLeast"/>
          <w:tblHeader w:val="0"/>
        </w:trPr>
        <w:tc>
          <w:tcPr>
            <w:vMerge w:val="restart"/>
            <w:shd w:fill="auto" w:val="clear"/>
            <w:tcMar>
              <w:top w:w="0.0" w:type="dxa"/>
              <w:left w:w="45.0" w:type="dxa"/>
              <w:bottom w:w="0.0" w:type="dxa"/>
              <w:right w:w="45.0" w:type="dxa"/>
            </w:tcMar>
            <w:vAlign w:val="center"/>
          </w:tcPr>
          <w:p w:rsidR="00000000" w:rsidDel="00000000" w:rsidP="00000000" w:rsidRDefault="00000000" w:rsidRPr="00000000" w14:paraId="00000035">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CONDICIONES DE SEGURIDAD </w:t>
            </w:r>
          </w:p>
        </w:tc>
        <w:tc>
          <w:tcPr>
            <w:shd w:fill="auto" w:val="clear"/>
            <w:tcMar>
              <w:top w:w="0.0" w:type="dxa"/>
              <w:left w:w="45.0" w:type="dxa"/>
              <w:bottom w:w="0.0" w:type="dxa"/>
              <w:right w:w="45.0" w:type="dxa"/>
            </w:tcMar>
            <w:vAlign w:val="center"/>
          </w:tcPr>
          <w:p w:rsidR="00000000" w:rsidDel="00000000" w:rsidP="00000000" w:rsidRDefault="00000000" w:rsidRPr="00000000" w14:paraId="00000036">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MECANICO- HERRAMIENTAS </w:t>
            </w:r>
          </w:p>
        </w:tc>
      </w:tr>
      <w:tr>
        <w:trPr>
          <w:cantSplit w:val="0"/>
          <w:trHeight w:val="244"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8">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MECANICO - MAQUINARIAS </w:t>
            </w:r>
          </w:p>
        </w:tc>
      </w:tr>
      <w:tr>
        <w:trPr>
          <w:cantSplit w:val="0"/>
          <w:trHeight w:val="532"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A">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ELECTRICOS BAJA Y ALTA TENSION </w:t>
            </w:r>
          </w:p>
        </w:tc>
      </w:tr>
      <w:tr>
        <w:trPr>
          <w:cantSplit w:val="0"/>
          <w:trHeight w:val="539"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C">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TECNOLOGICO MATERIAL SOLIDO COMBUSTIBLE </w:t>
            </w:r>
          </w:p>
        </w:tc>
      </w:tr>
      <w:tr>
        <w:trPr>
          <w:cantSplit w:val="0"/>
          <w:trHeight w:val="689"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3E">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LOCATIVO. MATERIALES DE TRABAJO OBSTACULIZANDO CAIDAS A MISMO NIVEL Y DESNIVEL</w:t>
            </w:r>
          </w:p>
        </w:tc>
      </w:tr>
      <w:tr>
        <w:trPr>
          <w:cantSplit w:val="0"/>
          <w:trHeight w:val="529"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40">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TRABAJO EN CALIENTE TRABAJO CON SOLDADURA CON PROY DE CHIPSA </w:t>
            </w:r>
          </w:p>
        </w:tc>
      </w:tr>
      <w:tr>
        <w:trPr>
          <w:cantSplit w:val="0"/>
          <w:trHeight w:val="537"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42">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ATRACOS ROBOS ATENTADOS </w:t>
            </w:r>
          </w:p>
        </w:tc>
      </w:tr>
      <w:tr>
        <w:trPr>
          <w:cantSplit w:val="0"/>
          <w:trHeight w:val="545"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44">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ACCIDENTE DE TRANSITO </w:t>
            </w:r>
          </w:p>
        </w:tc>
      </w:tr>
      <w:tr>
        <w:trPr>
          <w:cantSplit w:val="0"/>
          <w:trHeight w:val="667" w:hRule="atLeast"/>
          <w:tblHeader w:val="0"/>
        </w:trPr>
        <w:tc>
          <w:tcPr>
            <w:vMerge w:val="restart"/>
            <w:shd w:fill="auto" w:val="clear"/>
            <w:tcMar>
              <w:top w:w="0.0" w:type="dxa"/>
              <w:left w:w="45.0" w:type="dxa"/>
              <w:bottom w:w="0.0" w:type="dxa"/>
              <w:right w:w="45.0" w:type="dxa"/>
            </w:tcMar>
            <w:vAlign w:val="center"/>
          </w:tcPr>
          <w:p w:rsidR="00000000" w:rsidDel="00000000" w:rsidP="00000000" w:rsidRDefault="00000000" w:rsidRPr="00000000" w14:paraId="00000045">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QUIMICO </w:t>
            </w:r>
          </w:p>
        </w:tc>
        <w:tc>
          <w:tcPr>
            <w:shd w:fill="auto" w:val="clear"/>
            <w:tcMar>
              <w:top w:w="0.0" w:type="dxa"/>
              <w:left w:w="45.0" w:type="dxa"/>
              <w:bottom w:w="0.0" w:type="dxa"/>
              <w:right w:w="45.0" w:type="dxa"/>
            </w:tcMar>
            <w:vAlign w:val="center"/>
          </w:tcPr>
          <w:p w:rsidR="00000000" w:rsidDel="00000000" w:rsidP="00000000" w:rsidRDefault="00000000" w:rsidRPr="00000000" w14:paraId="00000046">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HUMOS METALICOS Y NO METALICOS QUE GENERAN MAQUINARIAS AL PROCESO DE CORTE </w:t>
            </w:r>
          </w:p>
        </w:tc>
      </w:tr>
      <w:tr>
        <w:trPr>
          <w:cantSplit w:val="0"/>
          <w:trHeight w:val="691"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48">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GASES Y VAPORES EXPOSICIÓN A GASES Y VAPORES DE LOS ACEITES GRASAS THINER PINTURAS </w:t>
            </w:r>
          </w:p>
        </w:tc>
      </w:tr>
      <w:tr>
        <w:trPr>
          <w:cantSplit w:val="0"/>
          <w:trHeight w:val="390" w:hRule="atLeast"/>
          <w:tblHeader w:val="0"/>
        </w:trPr>
        <w:tc>
          <w:tcPr>
            <w:vMerge w:val="continue"/>
            <w:shd w:fill="auto" w:val="clear"/>
            <w:tcMar>
              <w:top w:w="0.0" w:type="dxa"/>
              <w:left w:w="45.0" w:type="dxa"/>
              <w:bottom w:w="0.0" w:type="dxa"/>
              <w:right w:w="45.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auto" w:val="clear"/>
            <w:tcMar>
              <w:top w:w="0.0" w:type="dxa"/>
              <w:left w:w="45.0" w:type="dxa"/>
              <w:bottom w:w="0.0" w:type="dxa"/>
              <w:right w:w="45.0" w:type="dxa"/>
            </w:tcMar>
            <w:vAlign w:val="center"/>
          </w:tcPr>
          <w:p w:rsidR="00000000" w:rsidDel="00000000" w:rsidP="00000000" w:rsidRDefault="00000000" w:rsidRPr="00000000" w14:paraId="0000004A">
            <w:pPr>
              <w:spacing w:after="0" w:line="24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MATERIAL PARTICULADO </w:t>
            </w:r>
          </w:p>
        </w:tc>
      </w:tr>
      <w:tr>
        <w:trPr>
          <w:cantSplit w:val="0"/>
          <w:trHeight w:val="537" w:hRule="atLeast"/>
          <w:tblHeader w:val="0"/>
        </w:trPr>
        <w:tc>
          <w:tcPr>
            <w:shd w:fill="auto" w:val="clear"/>
            <w:tcMar>
              <w:top w:w="0.0" w:type="dxa"/>
              <w:left w:w="45.0" w:type="dxa"/>
              <w:bottom w:w="0.0" w:type="dxa"/>
              <w:right w:w="45.0" w:type="dxa"/>
            </w:tcMar>
            <w:vAlign w:val="center"/>
          </w:tcPr>
          <w:p w:rsidR="00000000" w:rsidDel="00000000" w:rsidP="00000000" w:rsidRDefault="00000000" w:rsidRPr="00000000" w14:paraId="0000004B">
            <w:pPr>
              <w:spacing w:after="0" w:lin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BIOLOGICO VIRUS, BACTERIAS </w:t>
            </w:r>
          </w:p>
        </w:tc>
        <w:tc>
          <w:tcPr>
            <w:shd w:fill="auto" w:val="clear"/>
            <w:tcMar>
              <w:top w:w="0.0" w:type="dxa"/>
              <w:left w:w="45.0" w:type="dxa"/>
              <w:bottom w:w="0.0" w:type="dxa"/>
              <w:right w:w="45.0" w:type="dxa"/>
            </w:tcMar>
            <w:vAlign w:val="center"/>
          </w:tcPr>
          <w:p w:rsidR="00000000" w:rsidDel="00000000" w:rsidP="00000000" w:rsidRDefault="00000000" w:rsidRPr="00000000" w14:paraId="0000004C">
            <w:pPr>
              <w:spacing w:after="0" w:lin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EXPOSICION A AGENTES VIRUS (COVID-19) O PROPIOS DEL AMBIENTE </w:t>
            </w:r>
          </w:p>
        </w:tc>
      </w:tr>
      <w:tr>
        <w:trPr>
          <w:cantSplit w:val="0"/>
          <w:trHeight w:val="420" w:hRule="atLeast"/>
          <w:tblHeader w:val="0"/>
        </w:trPr>
        <w:tc>
          <w:tcPr>
            <w:shd w:fill="auto" w:val="clear"/>
            <w:tcMar>
              <w:top w:w="0.0" w:type="dxa"/>
              <w:left w:w="45.0" w:type="dxa"/>
              <w:bottom w:w="0.0" w:type="dxa"/>
              <w:right w:w="45.0" w:type="dxa"/>
            </w:tcMar>
            <w:vAlign w:val="center"/>
          </w:tcPr>
          <w:p w:rsidR="00000000" w:rsidDel="00000000" w:rsidP="00000000" w:rsidRDefault="00000000" w:rsidRPr="00000000" w14:paraId="0000004D">
            <w:pPr>
              <w:spacing w:after="0" w:lin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FENOMENOS NATURALES- SISMO</w:t>
            </w:r>
          </w:p>
        </w:tc>
        <w:tc>
          <w:tcPr>
            <w:shd w:fill="auto" w:val="clear"/>
            <w:tcMar>
              <w:top w:w="0.0" w:type="dxa"/>
              <w:left w:w="45.0" w:type="dxa"/>
              <w:bottom w:w="0.0" w:type="dxa"/>
              <w:right w:w="45.0" w:type="dxa"/>
            </w:tcMar>
            <w:vAlign w:val="center"/>
          </w:tcPr>
          <w:p w:rsidR="00000000" w:rsidDel="00000000" w:rsidP="00000000" w:rsidRDefault="00000000" w:rsidRPr="00000000" w14:paraId="0000004E">
            <w:pPr>
              <w:spacing w:after="0" w:lin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MOVIMIENTO SISMICO Y COLAPSO DE ESTRUCTURAS </w:t>
            </w:r>
          </w:p>
        </w:tc>
      </w:tr>
      <w:tr>
        <w:trPr>
          <w:cantSplit w:val="0"/>
          <w:trHeight w:val="562" w:hRule="atLeast"/>
          <w:tblHeader w:val="0"/>
        </w:trPr>
        <w:tc>
          <w:tcPr>
            <w:gridSpan w:val="2"/>
            <w:shd w:fill="ff0000" w:val="clear"/>
            <w:tcMar>
              <w:top w:w="0.0" w:type="dxa"/>
              <w:left w:w="45.0" w:type="dxa"/>
              <w:bottom w:w="0.0" w:type="dxa"/>
              <w:right w:w="45.0" w:type="dxa"/>
            </w:tcMar>
            <w:vAlign w:val="center"/>
          </w:tcPr>
          <w:p w:rsidR="00000000" w:rsidDel="00000000" w:rsidP="00000000" w:rsidRDefault="00000000" w:rsidRPr="00000000" w14:paraId="0000004F">
            <w:pPr>
              <w:jc w:val="center"/>
              <w:rPr>
                <w:b w:val="1"/>
                <w:i w:val="1"/>
                <w:sz w:val="18"/>
                <w:szCs w:val="18"/>
              </w:rPr>
            </w:pPr>
            <w:r w:rsidDel="00000000" w:rsidR="00000000" w:rsidRPr="00000000">
              <w:rPr>
                <w:b w:val="1"/>
                <w:i w:val="1"/>
                <w:color w:val="ffffff"/>
                <w:rtl w:val="0"/>
              </w:rPr>
              <w:t xml:space="preserve">ÁREA ADMINISTRATIVA</w:t>
            </w:r>
            <w:r w:rsidDel="00000000" w:rsidR="00000000" w:rsidRPr="00000000">
              <w:rPr>
                <w:rtl w:val="0"/>
              </w:rPr>
            </w:r>
          </w:p>
        </w:tc>
      </w:tr>
      <w:tr>
        <w:trPr>
          <w:cantSplit w:val="0"/>
          <w:trHeight w:val="562" w:hRule="atLeast"/>
          <w:tblHeader w:val="0"/>
        </w:trPr>
        <w:tc>
          <w:tcPr>
            <w:shd w:fill="f4b083" w:val="clear"/>
            <w:tcMar>
              <w:top w:w="0.0" w:type="dxa"/>
              <w:left w:w="45.0" w:type="dxa"/>
              <w:bottom w:w="0.0" w:type="dxa"/>
              <w:right w:w="45.0" w:type="dxa"/>
            </w:tcMar>
            <w:vAlign w:val="center"/>
          </w:tcPr>
          <w:p w:rsidR="00000000" w:rsidDel="00000000" w:rsidP="00000000" w:rsidRDefault="00000000" w:rsidRPr="00000000" w14:paraId="00000051">
            <w:pPr>
              <w:jc w:val="center"/>
              <w:rPr>
                <w:b w:val="1"/>
                <w:sz w:val="18"/>
                <w:szCs w:val="18"/>
              </w:rPr>
            </w:pPr>
            <w:r w:rsidDel="00000000" w:rsidR="00000000" w:rsidRPr="00000000">
              <w:rPr>
                <w:b w:val="1"/>
                <w:sz w:val="18"/>
                <w:szCs w:val="18"/>
                <w:rtl w:val="0"/>
              </w:rPr>
              <w:t xml:space="preserve">CLASIFICACIÓN</w:t>
            </w:r>
          </w:p>
        </w:tc>
        <w:tc>
          <w:tcPr>
            <w:shd w:fill="f4b083" w:val="clear"/>
            <w:tcMar>
              <w:top w:w="0.0" w:type="dxa"/>
              <w:left w:w="45.0" w:type="dxa"/>
              <w:bottom w:w="0.0" w:type="dxa"/>
              <w:right w:w="45.0" w:type="dxa"/>
            </w:tcMar>
            <w:vAlign w:val="center"/>
          </w:tcPr>
          <w:p w:rsidR="00000000" w:rsidDel="00000000" w:rsidP="00000000" w:rsidRDefault="00000000" w:rsidRPr="00000000" w14:paraId="00000052">
            <w:pPr>
              <w:jc w:val="center"/>
              <w:rPr>
                <w:b w:val="1"/>
                <w:sz w:val="18"/>
                <w:szCs w:val="18"/>
              </w:rPr>
            </w:pPr>
            <w:r w:rsidDel="00000000" w:rsidR="00000000" w:rsidRPr="00000000">
              <w:rPr>
                <w:b w:val="1"/>
                <w:sz w:val="18"/>
                <w:szCs w:val="18"/>
                <w:rtl w:val="0"/>
              </w:rPr>
              <w:t xml:space="preserve">DESCRIPCIÓN DEL PELIGRO</w:t>
            </w:r>
          </w:p>
        </w:tc>
      </w:tr>
      <w:tr>
        <w:trPr>
          <w:cantSplit w:val="0"/>
          <w:trHeight w:val="263" w:hRule="atLeast"/>
          <w:tblHeader w:val="0"/>
        </w:trPr>
        <w:tc>
          <w:tcPr>
            <w:vMerge w:val="restart"/>
            <w:shd w:fill="ffffff" w:val="clear"/>
            <w:tcMar>
              <w:top w:w="0.0" w:type="dxa"/>
              <w:left w:w="45.0" w:type="dxa"/>
              <w:bottom w:w="0.0" w:type="dxa"/>
              <w:right w:w="45.0" w:type="dxa"/>
            </w:tcMar>
            <w:vAlign w:val="center"/>
          </w:tcPr>
          <w:p w:rsidR="00000000" w:rsidDel="00000000" w:rsidP="00000000" w:rsidRDefault="00000000" w:rsidRPr="00000000" w14:paraId="00000053">
            <w:pPr>
              <w:jc w:val="center"/>
              <w:rPr>
                <w:rFonts w:ascii="Calibri" w:cs="Calibri" w:eastAsia="Calibri" w:hAnsi="Calibri"/>
                <w:sz w:val="18"/>
                <w:szCs w:val="18"/>
              </w:rPr>
            </w:pPr>
            <w:r w:rsidDel="00000000" w:rsidR="00000000" w:rsidRPr="00000000">
              <w:rPr>
                <w:sz w:val="18"/>
                <w:szCs w:val="18"/>
                <w:rtl w:val="0"/>
              </w:rPr>
              <w:t xml:space="preserve"> </w:t>
            </w:r>
            <w:r w:rsidDel="00000000" w:rsidR="00000000" w:rsidRPr="00000000">
              <w:rPr>
                <w:rFonts w:ascii="Calibri" w:cs="Calibri" w:eastAsia="Calibri" w:hAnsi="Calibri"/>
                <w:sz w:val="18"/>
                <w:szCs w:val="18"/>
                <w:rtl w:val="0"/>
              </w:rPr>
              <w:t xml:space="preserve">FISICO</w:t>
            </w:r>
          </w:p>
        </w:tc>
        <w:tc>
          <w:tcPr>
            <w:shd w:fill="ffffff" w:val="clear"/>
            <w:tcMar>
              <w:top w:w="0.0" w:type="dxa"/>
              <w:left w:w="45.0" w:type="dxa"/>
              <w:bottom w:w="0.0" w:type="dxa"/>
              <w:right w:w="45.0" w:type="dxa"/>
            </w:tcMar>
            <w:vAlign w:val="center"/>
          </w:tcPr>
          <w:p w:rsidR="00000000" w:rsidDel="00000000" w:rsidP="00000000" w:rsidRDefault="00000000" w:rsidRPr="00000000" w14:paraId="0000005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ILUMINACION ARTIFICIAL DEFICIENTE </w:t>
            </w:r>
          </w:p>
        </w:tc>
      </w:tr>
      <w:tr>
        <w:trPr>
          <w:cantSplit w:val="0"/>
          <w:trHeight w:val="399"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56">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RUIDO INTERMITENTE - CONTINUO</w:t>
            </w:r>
          </w:p>
        </w:tc>
      </w:tr>
      <w:tr>
        <w:trPr>
          <w:cantSplit w:val="0"/>
          <w:trHeight w:val="418"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58">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TRABAJO PERMANENTE FRENTE A LA PANTALLA DEL COMPUTADOR </w:t>
            </w:r>
          </w:p>
        </w:tc>
      </w:tr>
      <w:tr>
        <w:trPr>
          <w:cantSplit w:val="0"/>
          <w:trHeight w:val="142" w:hRule="atLeast"/>
          <w:tblHeader w:val="0"/>
        </w:trPr>
        <w:tc>
          <w:tcPr>
            <w:vMerge w:val="restart"/>
            <w:shd w:fill="ffffff" w:val="clear"/>
            <w:tcMar>
              <w:top w:w="0.0" w:type="dxa"/>
              <w:left w:w="45.0" w:type="dxa"/>
              <w:bottom w:w="0.0" w:type="dxa"/>
              <w:right w:w="45.0" w:type="dxa"/>
            </w:tcMar>
            <w:vAlign w:val="center"/>
          </w:tcPr>
          <w:p w:rsidR="00000000" w:rsidDel="00000000" w:rsidP="00000000" w:rsidRDefault="00000000" w:rsidRPr="00000000" w14:paraId="0000005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PSICOSOCIAL</w:t>
            </w:r>
          </w:p>
        </w:tc>
        <w:tc>
          <w:tcPr>
            <w:shd w:fill="ffffff" w:val="clear"/>
            <w:tcMar>
              <w:top w:w="0.0" w:type="dxa"/>
              <w:left w:w="45.0" w:type="dxa"/>
              <w:bottom w:w="0.0" w:type="dxa"/>
              <w:right w:w="45.0" w:type="dxa"/>
            </w:tcMar>
            <w:vAlign w:val="center"/>
          </w:tcPr>
          <w:p w:rsidR="00000000" w:rsidDel="00000000" w:rsidP="00000000" w:rsidRDefault="00000000" w:rsidRPr="00000000" w14:paraId="0000005A">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CONDICIONES DE LA TAREA </w:t>
            </w:r>
          </w:p>
        </w:tc>
      </w:tr>
      <w:tr>
        <w:trPr>
          <w:cantSplit w:val="0"/>
          <w:trHeight w:val="376"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5C">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MANEJO DE PERSONAL, ATENCION AL PÚBLICO, ALTA RESPONSABILIDAD, CUMPLIMIENTO DE FUNCIONES PROPIAS DEL CARGO LABORAL.</w:t>
            </w:r>
          </w:p>
        </w:tc>
      </w:tr>
      <w:tr>
        <w:trPr>
          <w:cantSplit w:val="0"/>
          <w:trHeight w:val="302" w:hRule="atLeast"/>
          <w:tblHeader w:val="0"/>
        </w:trPr>
        <w:tc>
          <w:tcPr>
            <w:vMerge w:val="restart"/>
            <w:shd w:fill="ffffff" w:val="clear"/>
            <w:tcMar>
              <w:top w:w="0.0" w:type="dxa"/>
              <w:left w:w="45.0" w:type="dxa"/>
              <w:bottom w:w="0.0" w:type="dxa"/>
              <w:right w:w="45.0" w:type="dxa"/>
            </w:tcMar>
            <w:vAlign w:val="center"/>
          </w:tcPr>
          <w:p w:rsidR="00000000" w:rsidDel="00000000" w:rsidP="00000000" w:rsidRDefault="00000000" w:rsidRPr="00000000" w14:paraId="0000005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BIOMECANICOS</w:t>
            </w:r>
          </w:p>
        </w:tc>
        <w:tc>
          <w:tcPr>
            <w:shd w:fill="ffffff" w:val="clear"/>
            <w:tcMar>
              <w:top w:w="0.0" w:type="dxa"/>
              <w:left w:w="45.0" w:type="dxa"/>
              <w:bottom w:w="0.0" w:type="dxa"/>
              <w:right w:w="45.0" w:type="dxa"/>
            </w:tcMar>
            <w:vAlign w:val="center"/>
          </w:tcPr>
          <w:p w:rsidR="00000000" w:rsidDel="00000000" w:rsidP="00000000" w:rsidRDefault="00000000" w:rsidRPr="00000000" w14:paraId="0000005E">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POSTURAS INADECUADAS Y PROLONGADAS, SENTADOS.</w:t>
            </w:r>
          </w:p>
        </w:tc>
      </w:tr>
      <w:tr>
        <w:trPr>
          <w:cantSplit w:val="0"/>
          <w:trHeight w:val="252"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60">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MOVIMIENTOS REPETITIVOS EN MIEMBROS SUPERIORES.</w:t>
            </w:r>
          </w:p>
        </w:tc>
      </w:tr>
      <w:tr>
        <w:trPr>
          <w:cantSplit w:val="0"/>
          <w:trHeight w:val="202" w:hRule="atLeast"/>
          <w:tblHeader w:val="0"/>
        </w:trPr>
        <w:tc>
          <w:tcPr>
            <w:shd w:fill="ffffff" w:val="clear"/>
            <w:tcMar>
              <w:top w:w="0.0" w:type="dxa"/>
              <w:left w:w="45.0" w:type="dxa"/>
              <w:bottom w:w="0.0" w:type="dxa"/>
              <w:right w:w="45.0" w:type="dxa"/>
            </w:tcMar>
            <w:vAlign w:val="center"/>
          </w:tcPr>
          <w:p w:rsidR="00000000" w:rsidDel="00000000" w:rsidP="00000000" w:rsidRDefault="00000000" w:rsidRPr="00000000" w14:paraId="00000061">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FENOMENOS NATURALES</w:t>
            </w:r>
          </w:p>
        </w:tc>
        <w:tc>
          <w:tcPr>
            <w:shd w:fill="ffffff" w:val="clear"/>
            <w:tcMar>
              <w:top w:w="0.0" w:type="dxa"/>
              <w:left w:w="45.0" w:type="dxa"/>
              <w:bottom w:w="0.0" w:type="dxa"/>
              <w:right w:w="45.0" w:type="dxa"/>
            </w:tcMar>
            <w:vAlign w:val="center"/>
          </w:tcPr>
          <w:p w:rsidR="00000000" w:rsidDel="00000000" w:rsidP="00000000" w:rsidRDefault="00000000" w:rsidRPr="00000000" w14:paraId="00000062">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SISMOS, UBICACIÓN GEOLOGICA DE LA EMPRESA</w:t>
            </w:r>
          </w:p>
        </w:tc>
      </w:tr>
      <w:tr>
        <w:trPr>
          <w:cantSplit w:val="0"/>
          <w:trHeight w:val="142" w:hRule="atLeast"/>
          <w:tblHeader w:val="0"/>
        </w:trPr>
        <w:tc>
          <w:tcPr>
            <w:vMerge w:val="restart"/>
            <w:shd w:fill="ffffff" w:val="clear"/>
            <w:tcMar>
              <w:top w:w="0.0" w:type="dxa"/>
              <w:left w:w="45.0" w:type="dxa"/>
              <w:bottom w:w="0.0" w:type="dxa"/>
              <w:right w:w="45.0" w:type="dxa"/>
            </w:tcMar>
            <w:vAlign w:val="center"/>
          </w:tcPr>
          <w:p w:rsidR="00000000" w:rsidDel="00000000" w:rsidP="00000000" w:rsidRDefault="00000000" w:rsidRPr="00000000" w14:paraId="0000006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CONDICIONES DE SEGURIDAD</w:t>
            </w:r>
          </w:p>
        </w:tc>
        <w:tc>
          <w:tcPr>
            <w:shd w:fill="ffffff" w:val="clear"/>
            <w:tcMar>
              <w:top w:w="0.0" w:type="dxa"/>
              <w:left w:w="45.0" w:type="dxa"/>
              <w:bottom w:w="0.0" w:type="dxa"/>
              <w:right w:w="45.0" w:type="dxa"/>
            </w:tcMar>
            <w:vAlign w:val="center"/>
          </w:tcPr>
          <w:p w:rsidR="00000000" w:rsidDel="00000000" w:rsidP="00000000" w:rsidRDefault="00000000" w:rsidRPr="00000000" w14:paraId="0000006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ELECTRICO (ALTA BAJA TENSION, ESTATICA) CONEXIÓN DE EQUIPOS DE COMPUTO </w:t>
            </w:r>
          </w:p>
        </w:tc>
      </w:tr>
      <w:tr>
        <w:trPr>
          <w:cantSplit w:val="0"/>
          <w:trHeight w:val="365"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66">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LOCATIVOS DESPLAZAMIENTOS POR DIFERENTES INFRAESTRUCTURA Y SUPERFICIES OBSTACULIZACION DE OBJETOS EN EL PISO CAIDA A NIVEL </w:t>
            </w:r>
          </w:p>
        </w:tc>
      </w:tr>
      <w:tr>
        <w:trPr>
          <w:cantSplit w:val="0"/>
          <w:trHeight w:val="292"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68">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MECANICO MANIPULACION DE HERRAMIENTAS DE OFICINA </w:t>
            </w:r>
          </w:p>
        </w:tc>
      </w:tr>
      <w:tr>
        <w:trPr>
          <w:cantSplit w:val="0"/>
          <w:trHeight w:val="101" w:hRule="atLeast"/>
          <w:tblHeader w:val="0"/>
        </w:trPr>
        <w:tc>
          <w:tcPr>
            <w:vMerge w:val="continue"/>
            <w:shd w:fill="ffffff" w:val="clear"/>
            <w:tcMar>
              <w:top w:w="0.0" w:type="dxa"/>
              <w:left w:w="45.0" w:type="dxa"/>
              <w:bottom w:w="0.0" w:type="dxa"/>
              <w:right w:w="45.0" w:type="dxa"/>
            </w:tcM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shd w:fill="ffffff" w:val="clear"/>
            <w:tcMar>
              <w:top w:w="0.0" w:type="dxa"/>
              <w:left w:w="45.0" w:type="dxa"/>
              <w:bottom w:w="0.0" w:type="dxa"/>
              <w:right w:w="45.0" w:type="dxa"/>
            </w:tcMar>
            <w:vAlign w:val="center"/>
          </w:tcPr>
          <w:p w:rsidR="00000000" w:rsidDel="00000000" w:rsidP="00000000" w:rsidRDefault="00000000" w:rsidRPr="00000000" w14:paraId="0000006A">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PUBLICOS, ASALTOS, ATENTADOS </w:t>
            </w:r>
          </w:p>
        </w:tc>
      </w:tr>
      <w:tr>
        <w:trPr>
          <w:cantSplit w:val="0"/>
          <w:trHeight w:val="614" w:hRule="atLeast"/>
          <w:tblHeader w:val="0"/>
        </w:trPr>
        <w:tc>
          <w:tcPr>
            <w:shd w:fill="ffffff" w:val="clear"/>
            <w:tcMar>
              <w:top w:w="0.0" w:type="dxa"/>
              <w:left w:w="45.0" w:type="dxa"/>
              <w:bottom w:w="0.0" w:type="dxa"/>
              <w:right w:w="45.0" w:type="dxa"/>
            </w:tcMar>
            <w:vAlign w:val="center"/>
          </w:tcPr>
          <w:p w:rsidR="00000000" w:rsidDel="00000000" w:rsidP="00000000" w:rsidRDefault="00000000" w:rsidRPr="00000000" w14:paraId="0000006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BIOLOGICO, BACTERIAS, VIRUS.</w:t>
            </w:r>
          </w:p>
        </w:tc>
        <w:tc>
          <w:tcPr>
            <w:shd w:fill="ffffff" w:val="clear"/>
            <w:tcMar>
              <w:top w:w="0.0" w:type="dxa"/>
              <w:left w:w="45.0" w:type="dxa"/>
              <w:bottom w:w="0.0" w:type="dxa"/>
              <w:right w:w="45.0" w:type="dxa"/>
            </w:tcMar>
            <w:vAlign w:val="center"/>
          </w:tcPr>
          <w:p w:rsidR="00000000" w:rsidDel="00000000" w:rsidP="00000000" w:rsidRDefault="00000000" w:rsidRPr="00000000" w14:paraId="0000006C">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BAÑOS, POSIBLE CONTAGIO POR CORANAVIRUS (COVID-19)</w:t>
            </w:r>
          </w:p>
        </w:tc>
      </w:tr>
      <w:tr>
        <w:trPr>
          <w:cantSplit w:val="0"/>
          <w:trHeight w:val="263" w:hRule="atLeast"/>
          <w:tblHeader w:val="0"/>
        </w:trPr>
        <w:tc>
          <w:tcPr>
            <w:shd w:fill="ffffff" w:val="clear"/>
            <w:tcMar>
              <w:top w:w="0.0" w:type="dxa"/>
              <w:left w:w="45.0" w:type="dxa"/>
              <w:bottom w:w="0.0" w:type="dxa"/>
              <w:right w:w="45.0" w:type="dxa"/>
            </w:tcMar>
            <w:vAlign w:val="center"/>
          </w:tcPr>
          <w:p w:rsidR="00000000" w:rsidDel="00000000" w:rsidP="00000000" w:rsidRDefault="00000000" w:rsidRPr="00000000" w14:paraId="0000006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QUIMICO</w:t>
            </w:r>
          </w:p>
        </w:tc>
        <w:tc>
          <w:tcPr>
            <w:shd w:fill="ffffff" w:val="clear"/>
            <w:tcMar>
              <w:top w:w="0.0" w:type="dxa"/>
              <w:left w:w="45.0" w:type="dxa"/>
              <w:bottom w:w="0.0" w:type="dxa"/>
              <w:right w:w="45.0" w:type="dxa"/>
            </w:tcMar>
            <w:vAlign w:val="center"/>
          </w:tcPr>
          <w:p w:rsidR="00000000" w:rsidDel="00000000" w:rsidP="00000000" w:rsidRDefault="00000000" w:rsidRPr="00000000" w14:paraId="0000006E">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MANIPULACION DE SUSTANCIAS QUIMICAS DE ASEO </w:t>
            </w:r>
          </w:p>
        </w:tc>
      </w:tr>
    </w:tbl>
    <w:p w:rsidR="00000000" w:rsidDel="00000000" w:rsidP="00000000" w:rsidRDefault="00000000" w:rsidRPr="00000000" w14:paraId="0000006F">
      <w:pPr>
        <w:jc w:val="both"/>
        <w:rPr/>
      </w:pPr>
      <w:r w:rsidDel="00000000" w:rsidR="00000000" w:rsidRPr="00000000">
        <w:rPr>
          <w:rtl w:val="0"/>
        </w:rPr>
      </w:r>
    </w:p>
    <w:p w:rsidR="00000000" w:rsidDel="00000000" w:rsidP="00000000" w:rsidRDefault="00000000" w:rsidRPr="00000000" w14:paraId="00000070">
      <w:pPr>
        <w:ind w:firstLine="708"/>
        <w:jc w:val="both"/>
        <w:rPr/>
      </w:pPr>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br w:type="textWrapping"/>
      </w:r>
    </w:p>
    <w:p w:rsidR="00000000" w:rsidDel="00000000" w:rsidP="00000000" w:rsidRDefault="00000000" w:rsidRPr="00000000" w14:paraId="00000072">
      <w:pPr>
        <w:ind w:firstLine="708"/>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75">
      <w:pPr>
        <w:jc w:val="both"/>
        <w:rPr/>
      </w:pPr>
      <w:r w:rsidDel="00000000" w:rsidR="00000000" w:rsidRPr="00000000">
        <w:rPr>
          <w:rFonts w:ascii="Abadi" w:cs="Abadi" w:eastAsia="Abadi" w:hAnsi="Abadi"/>
          <w:b w:val="1"/>
          <w:color w:val="ff0000"/>
          <w:rtl w:val="0"/>
        </w:rPr>
        <w:t xml:space="preserve">Parágrafo</w:t>
      </w:r>
      <w:r w:rsidDel="00000000" w:rsidR="00000000" w:rsidRPr="00000000">
        <w:rPr>
          <w:rtl w:val="0"/>
        </w:rPr>
        <w:t xml:space="preserve">. A efecto de que los riesgos contemplados en el presente artículo, no se traduzcan en Accidentes de Trabajo o Enfermedad Laboral, la empresa ejerce su control en la fuente generadora del riesgo, en el medio transmisor o en el colaborador, de conformidad con lo estipulado en el Sistema de Gestión de Seguridad y Salud en el Trabajo de la empresa, el cual se da a conocer a todos los colaboradores al servicio de ella.</w:t>
      </w:r>
    </w:p>
    <w:p w:rsidR="00000000" w:rsidDel="00000000" w:rsidP="00000000" w:rsidRDefault="00000000" w:rsidRPr="00000000" w14:paraId="00000076">
      <w:pPr>
        <w:jc w:val="both"/>
        <w:rPr/>
      </w:pPr>
      <w:r w:rsidDel="00000000" w:rsidR="00000000" w:rsidRPr="00000000">
        <w:rPr>
          <w:rtl w:val="0"/>
        </w:rPr>
      </w:r>
    </w:p>
    <w:p w:rsidR="00000000" w:rsidDel="00000000" w:rsidP="00000000" w:rsidRDefault="00000000" w:rsidRPr="00000000" w14:paraId="00000077">
      <w:pPr>
        <w:jc w:val="both"/>
        <w:rPr/>
      </w:pPr>
      <w:r w:rsidDel="00000000" w:rsidR="00000000" w:rsidRPr="00000000">
        <w:rPr>
          <w:rFonts w:ascii="Abadi" w:cs="Abadi" w:eastAsia="Abadi" w:hAnsi="Abadi"/>
          <w:b w:val="1"/>
          <w:color w:val="ff0000"/>
          <w:rtl w:val="0"/>
        </w:rPr>
        <w:t xml:space="preserve">Artículo 5.</w:t>
      </w:r>
      <w:r w:rsidDel="00000000" w:rsidR="00000000" w:rsidRPr="00000000">
        <w:rPr>
          <w:rtl w:val="0"/>
        </w:rPr>
        <w:t xml:space="preserve"> La empresa y sus colaboradores darán estricto cumplimiento a las disposiciones legales, así como a las normas técnicas e internas que se adopten para lograr la implantación de las actividades de Medicina Preventiva y del Trabajo, Higiene y Seguridad Industrial, que sean concordantes con el presente Reglamento y con el Sistema de Gestión de Seguridad y Salud en el Trabajo de la empresa.</w:t>
      </w:r>
    </w:p>
    <w:p w:rsidR="00000000" w:rsidDel="00000000" w:rsidP="00000000" w:rsidRDefault="00000000" w:rsidRPr="00000000" w14:paraId="00000078">
      <w:pPr>
        <w:jc w:val="both"/>
        <w:rPr/>
      </w:pPr>
      <w:r w:rsidDel="00000000" w:rsidR="00000000" w:rsidRPr="00000000">
        <w:rPr>
          <w:rtl w:val="0"/>
        </w:rPr>
      </w:r>
    </w:p>
    <w:p w:rsidR="00000000" w:rsidDel="00000000" w:rsidP="00000000" w:rsidRDefault="00000000" w:rsidRPr="00000000" w14:paraId="00000079">
      <w:pPr>
        <w:jc w:val="both"/>
        <w:rPr/>
      </w:pPr>
      <w:r w:rsidDel="00000000" w:rsidR="00000000" w:rsidRPr="00000000">
        <w:rPr>
          <w:rFonts w:ascii="Abadi" w:cs="Abadi" w:eastAsia="Abadi" w:hAnsi="Abadi"/>
          <w:b w:val="1"/>
          <w:color w:val="ff0000"/>
          <w:rtl w:val="0"/>
        </w:rPr>
        <w:t xml:space="preserve">Artículo 6</w:t>
      </w:r>
      <w:r w:rsidDel="00000000" w:rsidR="00000000" w:rsidRPr="00000000">
        <w:rPr>
          <w:rtl w:val="0"/>
        </w:rPr>
        <w:t xml:space="preserve">. La empresa ha implantado un proceso de inducción del colaborador a las actividades que debe desempeñar, capacitándolo respecto a las medidas de Prevención y Seguridad que exija el medio ambiente laboral y el trabajo específico que vaya a realizar.</w:t>
      </w:r>
    </w:p>
    <w:p w:rsidR="00000000" w:rsidDel="00000000" w:rsidP="00000000" w:rsidRDefault="00000000" w:rsidRPr="00000000" w14:paraId="0000007A">
      <w:pPr>
        <w:jc w:val="both"/>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rFonts w:ascii="Abadi" w:cs="Abadi" w:eastAsia="Abadi" w:hAnsi="Abadi"/>
          <w:b w:val="1"/>
          <w:color w:val="ff0000"/>
          <w:rtl w:val="0"/>
        </w:rPr>
        <w:t xml:space="preserve">Artículo 7.</w:t>
      </w:r>
      <w:r w:rsidDel="00000000" w:rsidR="00000000" w:rsidRPr="00000000">
        <w:rPr>
          <w:rtl w:val="0"/>
        </w:rPr>
        <w:t xml:space="preserve"> Este reglamento permanecerá exhibido en por lo menos dos lugares visibles de los locales de trabajo, junto con la resolución aprobatoria, cuyos contenidos se dan a conocer a todos los colaboradores en el momento de su ingreso.</w:t>
      </w:r>
    </w:p>
    <w:p w:rsidR="00000000" w:rsidDel="00000000" w:rsidP="00000000" w:rsidRDefault="00000000" w:rsidRPr="00000000" w14:paraId="0000007C">
      <w:pPr>
        <w:jc w:val="both"/>
        <w:rPr/>
      </w:pPr>
      <w:r w:rsidDel="00000000" w:rsidR="00000000" w:rsidRPr="00000000">
        <w:rPr>
          <w:rtl w:val="0"/>
        </w:rPr>
      </w:r>
    </w:p>
    <w:p w:rsidR="00000000" w:rsidDel="00000000" w:rsidP="00000000" w:rsidRDefault="00000000" w:rsidRPr="00000000" w14:paraId="0000007D">
      <w:pPr>
        <w:jc w:val="both"/>
        <w:rPr/>
      </w:pPr>
      <w:r w:rsidDel="00000000" w:rsidR="00000000" w:rsidRPr="00000000">
        <w:rPr>
          <w:rFonts w:ascii="Abadi" w:cs="Abadi" w:eastAsia="Abadi" w:hAnsi="Abadi"/>
          <w:b w:val="1"/>
          <w:color w:val="ff0000"/>
          <w:rtl w:val="0"/>
        </w:rPr>
        <w:t xml:space="preserve">Artículo 8.</w:t>
      </w:r>
      <w:r w:rsidDel="00000000" w:rsidR="00000000" w:rsidRPr="00000000">
        <w:rPr>
          <w:rtl w:val="0"/>
        </w:rPr>
        <w:t xml:space="preserve"> El presente reglamento entra en vigencia a partir de la aprobación impartida por el Ministerio de la protección social y durante el tiempo que la empresa conserve, sin cambios sustanciales, las condiciones existentes en el momento de su aprobación, tales como: Actividad Económica, Métodos de Producción, Instalaciones locativas, o cuando se dicten disposiciones gubernamentales que modifiquen las normas del Reglamento o que limiten su vigencia.</w:t>
      </w:r>
    </w:p>
    <w:p w:rsidR="00000000" w:rsidDel="00000000" w:rsidP="00000000" w:rsidRDefault="00000000" w:rsidRPr="00000000" w14:paraId="0000007E">
      <w:pPr>
        <w:ind w:firstLine="708"/>
        <w:rPr/>
      </w:pPr>
      <w:r w:rsidDel="00000000" w:rsidR="00000000" w:rsidRPr="00000000">
        <w:rPr>
          <w:rtl w:val="0"/>
        </w:rPr>
      </w:r>
    </w:p>
    <w:p w:rsidR="00000000" w:rsidDel="00000000" w:rsidP="00000000" w:rsidRDefault="00000000" w:rsidRPr="00000000" w14:paraId="0000007F">
      <w:pPr>
        <w:ind w:firstLine="708"/>
        <w:rPr/>
      </w:pPr>
      <w:r w:rsidDel="00000000" w:rsidR="00000000" w:rsidRPr="00000000">
        <w:rPr>
          <w:rtl w:val="0"/>
        </w:rPr>
      </w:r>
    </w:p>
    <w:p w:rsidR="00000000" w:rsidDel="00000000" w:rsidP="00000000" w:rsidRDefault="00000000" w:rsidRPr="00000000" w14:paraId="00000080">
      <w:pPr>
        <w:jc w:val="center"/>
        <w:rPr>
          <w:b w:val="1"/>
        </w:rPr>
      </w:pPr>
      <w:r w:rsidDel="00000000" w:rsidR="00000000" w:rsidRPr="00000000">
        <w:rPr>
          <w:b w:val="1"/>
          <w:rtl w:val="0"/>
        </w:rPr>
        <w:t xml:space="preserve">Mara de los Ángeles Duarte de Sánchez</w:t>
      </w:r>
    </w:p>
    <w:p w:rsidR="00000000" w:rsidDel="00000000" w:rsidP="00000000" w:rsidRDefault="00000000" w:rsidRPr="00000000" w14:paraId="00000081">
      <w:pPr>
        <w:jc w:val="center"/>
        <w:rPr/>
      </w:pPr>
      <w:r w:rsidDel="00000000" w:rsidR="00000000" w:rsidRPr="00000000">
        <w:rPr>
          <w:rtl w:val="0"/>
        </w:rPr>
        <w:t xml:space="preserve">____________________________________</w:t>
      </w:r>
    </w:p>
    <w:p w:rsidR="00000000" w:rsidDel="00000000" w:rsidP="00000000" w:rsidRDefault="00000000" w:rsidRPr="00000000" w14:paraId="00000082">
      <w:pPr>
        <w:jc w:val="center"/>
        <w:rPr/>
      </w:pPr>
      <w:r w:rsidDel="00000000" w:rsidR="00000000" w:rsidRPr="00000000">
        <w:rPr>
          <w:rtl w:val="0"/>
        </w:rPr>
        <w:t xml:space="preserve">Representante legal</w:t>
      </w:r>
    </w:p>
    <w:p w:rsidR="00000000" w:rsidDel="00000000" w:rsidP="00000000" w:rsidRDefault="00000000" w:rsidRPr="00000000" w14:paraId="00000083">
      <w:pPr>
        <w:ind w:firstLine="708"/>
        <w:rPr/>
      </w:pPr>
      <w:r w:rsidDel="00000000" w:rsidR="00000000" w:rsidRPr="00000000">
        <w:rPr>
          <w:rtl w:val="0"/>
        </w:rPr>
      </w:r>
    </w:p>
    <w:p w:rsidR="00000000" w:rsidDel="00000000" w:rsidP="00000000" w:rsidRDefault="00000000" w:rsidRPr="00000000" w14:paraId="00000084">
      <w:pPr>
        <w:jc w:val="both"/>
        <w:rPr/>
      </w:pPr>
      <w:r w:rsidDel="00000000" w:rsidR="00000000" w:rsidRPr="00000000">
        <w:rPr>
          <w:rtl w:val="0"/>
        </w:rPr>
      </w:r>
    </w:p>
    <w:p w:rsidR="00000000" w:rsidDel="00000000" w:rsidP="00000000" w:rsidRDefault="00000000" w:rsidRPr="00000000" w14:paraId="00000085">
      <w:pPr>
        <w:jc w:val="both"/>
        <w:rPr/>
      </w:pPr>
      <w:r w:rsidDel="00000000" w:rsidR="00000000" w:rsidRPr="00000000">
        <w:rPr>
          <w:rtl w:val="0"/>
        </w:rPr>
      </w:r>
    </w:p>
    <w:p w:rsidR="00000000" w:rsidDel="00000000" w:rsidP="00000000" w:rsidRDefault="00000000" w:rsidRPr="00000000" w14:paraId="00000086">
      <w:pPr>
        <w:jc w:val="both"/>
        <w:rPr/>
      </w:pPr>
      <w:bookmarkStart w:colFirst="0" w:colLast="0" w:name="_gjdgxs" w:id="0"/>
      <w:bookmarkEnd w:id="0"/>
      <w:r w:rsidDel="00000000" w:rsidR="00000000" w:rsidRPr="00000000">
        <w:rPr>
          <w:rtl w:val="0"/>
        </w:rPr>
      </w:r>
    </w:p>
    <w:p w:rsidR="00000000" w:rsidDel="00000000" w:rsidP="00000000" w:rsidRDefault="00000000" w:rsidRPr="00000000" w14:paraId="00000087">
      <w:pPr>
        <w:rPr>
          <w:rFonts w:ascii="Abadi" w:cs="Abadi" w:eastAsia="Abadi" w:hAnsi="Abadi"/>
          <w:b w:val="1"/>
          <w:color w:val="ff0000"/>
        </w:rPr>
      </w:pPr>
      <w:r w:rsidDel="00000000" w:rsidR="00000000" w:rsidRPr="00000000">
        <w:rPr>
          <w:rFonts w:ascii="Abadi" w:cs="Abadi" w:eastAsia="Abadi" w:hAnsi="Abadi"/>
          <w:b w:val="1"/>
          <w:color w:val="ff0000"/>
          <w:rtl w:val="0"/>
        </w:rPr>
        <w:t xml:space="preserve">Control de cambios</w:t>
      </w:r>
    </w:p>
    <w:tbl>
      <w:tblPr>
        <w:tblStyle w:val="Table3"/>
        <w:tblW w:w="934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2"/>
        <w:gridCol w:w="5242"/>
        <w:gridCol w:w="2691"/>
        <w:tblGridChange w:id="0">
          <w:tblGrid>
            <w:gridCol w:w="1412"/>
            <w:gridCol w:w="5242"/>
            <w:gridCol w:w="26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rPr>
                <w:rFonts w:ascii="Abadi" w:cs="Abadi" w:eastAsia="Abadi" w:hAnsi="Abadi"/>
                <w:b w:val="1"/>
                <w:color w:val="ff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rPr>
                <w:rFonts w:ascii="Abadi" w:cs="Abadi" w:eastAsia="Abadi" w:hAnsi="Abadi"/>
                <w:b w:val="1"/>
                <w:color w:val="ff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rPr>
                <w:rFonts w:ascii="Abadi" w:cs="Abadi" w:eastAsia="Abadi" w:hAnsi="Abadi"/>
                <w:b w:val="1"/>
                <w:color w:val="ff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94">
      <w:pPr>
        <w:tabs>
          <w:tab w:val="left" w:pos="6798"/>
        </w:tabs>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bad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rFonts w:ascii="Abadi" w:cs="Abadi" w:eastAsia="Abadi" w:hAnsi="Abadi"/>
        <w:color w:val="ff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